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9A" w:rsidRPr="008F0B49" w:rsidRDefault="000C349A" w:rsidP="00973624">
      <w:pPr>
        <w:ind w:right="424" w:firstLine="567"/>
        <w:jc w:val="both"/>
        <w:rPr>
          <w:lang w:val="en-US"/>
        </w:rPr>
      </w:pPr>
    </w:p>
    <w:p w:rsidR="000C349A" w:rsidRPr="000C349A" w:rsidRDefault="000C349A" w:rsidP="000C349A">
      <w:pPr>
        <w:jc w:val="both"/>
        <w:rPr>
          <w:b/>
        </w:rPr>
      </w:pPr>
      <w:r w:rsidRPr="000C349A">
        <w:rPr>
          <w:b/>
        </w:rPr>
        <w:t xml:space="preserve">Умови залучення </w:t>
      </w:r>
      <w:r w:rsidR="00CE254F">
        <w:rPr>
          <w:b/>
        </w:rPr>
        <w:t>вкладів</w:t>
      </w:r>
      <w:r w:rsidRPr="000C349A">
        <w:rPr>
          <w:b/>
        </w:rPr>
        <w:t xml:space="preserve"> членів Спілки.</w:t>
      </w:r>
    </w:p>
    <w:p w:rsidR="000C349A" w:rsidRPr="000C349A" w:rsidRDefault="0087624D" w:rsidP="000C349A">
      <w:pPr>
        <w:jc w:val="both"/>
      </w:pPr>
      <w:r>
        <w:rPr>
          <w:lang w:val="ru-RU"/>
        </w:rPr>
        <w:t>В</w:t>
      </w:r>
      <w:proofErr w:type="spellStart"/>
      <w:r w:rsidR="000C349A" w:rsidRPr="000C349A">
        <w:t>иди</w:t>
      </w:r>
      <w:proofErr w:type="spellEnd"/>
      <w:r w:rsidR="000C349A" w:rsidRPr="000C349A">
        <w:t xml:space="preserve"> </w:t>
      </w:r>
      <w:r w:rsidR="00CE254F">
        <w:t>вкладі</w:t>
      </w:r>
      <w:proofErr w:type="gramStart"/>
      <w:r w:rsidR="00CE254F">
        <w:t>в</w:t>
      </w:r>
      <w:proofErr w:type="gramEnd"/>
      <w:r w:rsidR="000C349A" w:rsidRPr="000C349A">
        <w:t>:</w:t>
      </w:r>
    </w:p>
    <w:p w:rsidR="000C349A" w:rsidRPr="000C349A" w:rsidRDefault="000C349A" w:rsidP="000C349A">
      <w:pPr>
        <w:jc w:val="both"/>
      </w:pPr>
      <w:r w:rsidRPr="000C349A">
        <w:t xml:space="preserve">1) </w:t>
      </w:r>
      <w:r w:rsidR="00CE254F">
        <w:t>вклад</w:t>
      </w:r>
      <w:r w:rsidRPr="000C349A">
        <w:t xml:space="preserve"> на вимогу;</w:t>
      </w:r>
    </w:p>
    <w:p w:rsidR="000C349A" w:rsidRPr="000C349A" w:rsidRDefault="000C349A" w:rsidP="000C349A">
      <w:pPr>
        <w:jc w:val="both"/>
      </w:pPr>
      <w:r w:rsidRPr="000C349A">
        <w:t xml:space="preserve">2) строковий </w:t>
      </w:r>
      <w:r w:rsidR="00CE254F">
        <w:t>вклад</w:t>
      </w:r>
      <w:r w:rsidRPr="000C349A">
        <w:t>.</w:t>
      </w:r>
    </w:p>
    <w:p w:rsidR="000C349A" w:rsidRPr="000C349A" w:rsidRDefault="000C349A" w:rsidP="000C349A">
      <w:pPr>
        <w:jc w:val="both"/>
        <w:rPr>
          <w:b/>
          <w:i/>
          <w:shd w:val="clear" w:color="auto" w:fill="FFFFFF"/>
        </w:rPr>
      </w:pPr>
      <w:r w:rsidRPr="000C349A">
        <w:t>.</w:t>
      </w:r>
      <w:proofErr w:type="spellStart"/>
      <w:r w:rsidRPr="000C349A">
        <w:rPr>
          <w:b/>
          <w:i/>
        </w:rPr>
        <w:t>щодо</w:t>
      </w:r>
      <w:proofErr w:type="spellEnd"/>
      <w:r w:rsidRPr="000C349A">
        <w:rPr>
          <w:b/>
          <w:i/>
        </w:rPr>
        <w:t xml:space="preserve"> мінімального та </w:t>
      </w:r>
      <w:r w:rsidRPr="000C349A">
        <w:rPr>
          <w:b/>
          <w:i/>
          <w:shd w:val="clear" w:color="auto" w:fill="FFFFFF"/>
        </w:rPr>
        <w:t xml:space="preserve"> максимального строку дії договору на вимогу:</w:t>
      </w:r>
    </w:p>
    <w:p w:rsidR="000C349A" w:rsidRPr="000C349A" w:rsidRDefault="00F40016" w:rsidP="000C349A">
      <w:pPr>
        <w:jc w:val="both"/>
      </w:pPr>
      <w:r>
        <w:t>строк</w:t>
      </w:r>
      <w:r w:rsidR="00852ACF">
        <w:t xml:space="preserve"> від 1   до </w:t>
      </w:r>
      <w:r w:rsidR="00852ACF" w:rsidRPr="00852ACF">
        <w:rPr>
          <w:lang w:val="ru-RU"/>
        </w:rPr>
        <w:t>18</w:t>
      </w:r>
      <w:r w:rsidR="000C349A" w:rsidRPr="000C349A">
        <w:t xml:space="preserve"> місяців (включно); </w:t>
      </w:r>
    </w:p>
    <w:p w:rsidR="000C349A" w:rsidRPr="000C349A" w:rsidRDefault="000C349A" w:rsidP="000C349A">
      <w:pPr>
        <w:jc w:val="both"/>
        <w:rPr>
          <w:b/>
          <w:i/>
          <w:shd w:val="clear" w:color="auto" w:fill="FFFFFF"/>
        </w:rPr>
      </w:pPr>
      <w:r w:rsidRPr="000C349A">
        <w:rPr>
          <w:b/>
          <w:i/>
        </w:rPr>
        <w:t xml:space="preserve">щодо </w:t>
      </w:r>
      <w:r w:rsidRPr="000C349A">
        <w:rPr>
          <w:b/>
          <w:i/>
          <w:shd w:val="clear" w:color="auto" w:fill="FFFFFF"/>
        </w:rPr>
        <w:t>мінімального та максимального строків дії договорів за окремими видами строкових внесків (вкладів) на депозитні рахунки:</w:t>
      </w:r>
    </w:p>
    <w:p w:rsidR="00CE254F" w:rsidRPr="007B4C0E" w:rsidRDefault="00CE254F" w:rsidP="00CE254F">
      <w:pPr>
        <w:pStyle w:val="a9"/>
        <w:ind w:firstLine="566"/>
        <w:jc w:val="left"/>
      </w:pPr>
      <w:r w:rsidRPr="007B4C0E">
        <w:t>Для</w:t>
      </w:r>
      <w:r w:rsidRPr="007B4C0E">
        <w:rPr>
          <w:spacing w:val="40"/>
        </w:rPr>
        <w:t xml:space="preserve"> </w:t>
      </w:r>
      <w:r w:rsidRPr="007B4C0E">
        <w:t>договорів</w:t>
      </w:r>
      <w:r w:rsidRPr="007B4C0E">
        <w:rPr>
          <w:spacing w:val="40"/>
        </w:rPr>
        <w:t xml:space="preserve"> </w:t>
      </w:r>
      <w:r w:rsidRPr="007B4C0E">
        <w:t>про</w:t>
      </w:r>
      <w:r w:rsidRPr="007B4C0E">
        <w:rPr>
          <w:spacing w:val="40"/>
        </w:rPr>
        <w:t xml:space="preserve"> </w:t>
      </w:r>
      <w:r w:rsidRPr="007B4C0E">
        <w:t>залучення</w:t>
      </w:r>
      <w:r w:rsidRPr="007B4C0E">
        <w:rPr>
          <w:spacing w:val="40"/>
        </w:rPr>
        <w:t xml:space="preserve"> </w:t>
      </w:r>
      <w:r w:rsidRPr="007B4C0E">
        <w:t>строкових</w:t>
      </w:r>
      <w:r w:rsidRPr="007B4C0E">
        <w:rPr>
          <w:spacing w:val="40"/>
        </w:rPr>
        <w:t xml:space="preserve"> </w:t>
      </w:r>
      <w:r w:rsidRPr="007B4C0E">
        <w:t>вкладів за</w:t>
      </w:r>
      <w:r w:rsidRPr="007B4C0E">
        <w:rPr>
          <w:spacing w:val="40"/>
        </w:rPr>
        <w:t xml:space="preserve"> </w:t>
      </w:r>
      <w:r w:rsidRPr="007B4C0E">
        <w:t>строком</w:t>
      </w:r>
      <w:r w:rsidRPr="007B4C0E">
        <w:rPr>
          <w:spacing w:val="40"/>
        </w:rPr>
        <w:t xml:space="preserve"> </w:t>
      </w:r>
      <w:r w:rsidRPr="007B4C0E">
        <w:t>внесення</w:t>
      </w:r>
      <w:r w:rsidRPr="007B4C0E">
        <w:rPr>
          <w:spacing w:val="40"/>
        </w:rPr>
        <w:t xml:space="preserve"> </w:t>
      </w:r>
      <w:r w:rsidRPr="007B4C0E">
        <w:t>на</w:t>
      </w:r>
      <w:r w:rsidRPr="007B4C0E">
        <w:rPr>
          <w:spacing w:val="40"/>
        </w:rPr>
        <w:t xml:space="preserve"> </w:t>
      </w:r>
      <w:r w:rsidRPr="007B4C0E">
        <w:t>1 місяць мінімальний та максимальний строки дії договорів встановлюються 1 місяць.</w:t>
      </w:r>
    </w:p>
    <w:p w:rsidR="00CE254F" w:rsidRPr="007B4C0E" w:rsidRDefault="00CE254F" w:rsidP="00CE254F">
      <w:pPr>
        <w:pStyle w:val="a9"/>
        <w:ind w:firstLine="566"/>
        <w:jc w:val="left"/>
      </w:pPr>
      <w:r w:rsidRPr="007B4C0E">
        <w:t>Для</w:t>
      </w:r>
      <w:r w:rsidRPr="007B4C0E">
        <w:rPr>
          <w:spacing w:val="40"/>
        </w:rPr>
        <w:t xml:space="preserve"> </w:t>
      </w:r>
      <w:r w:rsidRPr="007B4C0E">
        <w:t>договорів</w:t>
      </w:r>
      <w:r w:rsidRPr="007B4C0E">
        <w:rPr>
          <w:spacing w:val="40"/>
        </w:rPr>
        <w:t xml:space="preserve"> </w:t>
      </w:r>
      <w:r w:rsidRPr="007B4C0E">
        <w:t>про</w:t>
      </w:r>
      <w:r w:rsidRPr="007B4C0E">
        <w:rPr>
          <w:spacing w:val="40"/>
        </w:rPr>
        <w:t xml:space="preserve"> </w:t>
      </w:r>
      <w:r w:rsidRPr="007B4C0E">
        <w:t>залучення</w:t>
      </w:r>
      <w:r w:rsidRPr="007B4C0E">
        <w:rPr>
          <w:spacing w:val="40"/>
        </w:rPr>
        <w:t xml:space="preserve"> </w:t>
      </w:r>
      <w:r w:rsidRPr="007B4C0E">
        <w:t>строкових</w:t>
      </w:r>
      <w:r w:rsidRPr="007B4C0E">
        <w:rPr>
          <w:spacing w:val="40"/>
        </w:rPr>
        <w:t xml:space="preserve"> </w:t>
      </w:r>
      <w:r w:rsidRPr="007B4C0E">
        <w:t>вкладів</w:t>
      </w:r>
      <w:r w:rsidRPr="007B4C0E">
        <w:rPr>
          <w:spacing w:val="40"/>
        </w:rPr>
        <w:t xml:space="preserve"> </w:t>
      </w:r>
      <w:r w:rsidRPr="007B4C0E">
        <w:t>за</w:t>
      </w:r>
      <w:r w:rsidRPr="007B4C0E">
        <w:rPr>
          <w:spacing w:val="40"/>
        </w:rPr>
        <w:t xml:space="preserve"> </w:t>
      </w:r>
      <w:r w:rsidRPr="007B4C0E">
        <w:t>строком</w:t>
      </w:r>
      <w:r w:rsidRPr="007B4C0E">
        <w:rPr>
          <w:spacing w:val="40"/>
        </w:rPr>
        <w:t xml:space="preserve"> </w:t>
      </w:r>
      <w:r w:rsidRPr="007B4C0E">
        <w:t>внесення</w:t>
      </w:r>
      <w:r w:rsidRPr="007B4C0E">
        <w:rPr>
          <w:spacing w:val="40"/>
        </w:rPr>
        <w:t xml:space="preserve"> </w:t>
      </w:r>
      <w:r w:rsidRPr="007B4C0E">
        <w:t>на</w:t>
      </w:r>
      <w:r w:rsidRPr="007B4C0E">
        <w:rPr>
          <w:spacing w:val="40"/>
        </w:rPr>
        <w:t xml:space="preserve"> </w:t>
      </w:r>
      <w:r w:rsidRPr="007B4C0E">
        <w:t>3 місяця мінімальний та максимальний строки дії договорів встановлюються 3 місяця.</w:t>
      </w:r>
    </w:p>
    <w:p w:rsidR="00CE254F" w:rsidRPr="007B4C0E" w:rsidRDefault="00CE254F" w:rsidP="00CE254F">
      <w:pPr>
        <w:pStyle w:val="a9"/>
        <w:ind w:firstLine="566"/>
        <w:jc w:val="left"/>
      </w:pPr>
      <w:r w:rsidRPr="007B4C0E">
        <w:t>Для</w:t>
      </w:r>
      <w:r w:rsidRPr="007B4C0E">
        <w:rPr>
          <w:spacing w:val="40"/>
        </w:rPr>
        <w:t xml:space="preserve"> </w:t>
      </w:r>
      <w:r w:rsidRPr="007B4C0E">
        <w:t>договорів</w:t>
      </w:r>
      <w:r w:rsidRPr="007B4C0E">
        <w:rPr>
          <w:spacing w:val="40"/>
        </w:rPr>
        <w:t xml:space="preserve"> </w:t>
      </w:r>
      <w:r w:rsidRPr="007B4C0E">
        <w:t>про</w:t>
      </w:r>
      <w:r w:rsidRPr="007B4C0E">
        <w:rPr>
          <w:spacing w:val="40"/>
        </w:rPr>
        <w:t xml:space="preserve"> </w:t>
      </w:r>
      <w:r w:rsidRPr="007B4C0E">
        <w:t>залучення</w:t>
      </w:r>
      <w:r w:rsidRPr="007B4C0E">
        <w:rPr>
          <w:spacing w:val="40"/>
        </w:rPr>
        <w:t xml:space="preserve"> </w:t>
      </w:r>
      <w:r w:rsidRPr="007B4C0E">
        <w:t>строкових</w:t>
      </w:r>
      <w:r w:rsidRPr="007B4C0E">
        <w:rPr>
          <w:spacing w:val="40"/>
        </w:rPr>
        <w:t xml:space="preserve"> </w:t>
      </w:r>
      <w:r w:rsidRPr="007B4C0E">
        <w:t>вкладів</w:t>
      </w:r>
      <w:r w:rsidRPr="007B4C0E">
        <w:rPr>
          <w:spacing w:val="40"/>
        </w:rPr>
        <w:t xml:space="preserve"> </w:t>
      </w:r>
      <w:r w:rsidRPr="007B4C0E">
        <w:t>за</w:t>
      </w:r>
      <w:r w:rsidRPr="007B4C0E">
        <w:rPr>
          <w:spacing w:val="40"/>
        </w:rPr>
        <w:t xml:space="preserve"> </w:t>
      </w:r>
      <w:r w:rsidRPr="007B4C0E">
        <w:t>строком</w:t>
      </w:r>
      <w:r w:rsidRPr="007B4C0E">
        <w:rPr>
          <w:spacing w:val="40"/>
        </w:rPr>
        <w:t xml:space="preserve"> </w:t>
      </w:r>
      <w:r w:rsidRPr="007B4C0E">
        <w:t>внесення</w:t>
      </w:r>
      <w:r w:rsidRPr="007B4C0E">
        <w:rPr>
          <w:spacing w:val="40"/>
        </w:rPr>
        <w:t xml:space="preserve"> </w:t>
      </w:r>
      <w:r w:rsidRPr="007B4C0E">
        <w:t>на</w:t>
      </w:r>
      <w:r w:rsidRPr="007B4C0E">
        <w:rPr>
          <w:spacing w:val="40"/>
        </w:rPr>
        <w:t xml:space="preserve"> </w:t>
      </w:r>
      <w:r w:rsidRPr="007B4C0E">
        <w:t>6 місяців мінімальний та максимальний строки дії договорів встановлюються - 6 місяців</w:t>
      </w:r>
    </w:p>
    <w:p w:rsidR="00CE254F" w:rsidRPr="007B4C0E" w:rsidRDefault="00CE254F" w:rsidP="00CE254F">
      <w:pPr>
        <w:pStyle w:val="a9"/>
        <w:ind w:firstLine="566"/>
        <w:jc w:val="left"/>
      </w:pPr>
      <w:r w:rsidRPr="007B4C0E">
        <w:t>Для</w:t>
      </w:r>
      <w:r w:rsidRPr="007B4C0E">
        <w:rPr>
          <w:spacing w:val="37"/>
        </w:rPr>
        <w:t xml:space="preserve"> </w:t>
      </w:r>
      <w:r w:rsidRPr="007B4C0E">
        <w:t>договорів</w:t>
      </w:r>
      <w:r w:rsidRPr="007B4C0E">
        <w:rPr>
          <w:spacing w:val="37"/>
        </w:rPr>
        <w:t xml:space="preserve"> </w:t>
      </w:r>
      <w:r w:rsidRPr="007B4C0E">
        <w:t>про</w:t>
      </w:r>
      <w:r w:rsidRPr="007B4C0E">
        <w:rPr>
          <w:spacing w:val="37"/>
        </w:rPr>
        <w:t xml:space="preserve"> </w:t>
      </w:r>
      <w:r w:rsidRPr="007B4C0E">
        <w:t>залучення</w:t>
      </w:r>
      <w:r w:rsidRPr="007B4C0E">
        <w:rPr>
          <w:spacing w:val="37"/>
        </w:rPr>
        <w:t xml:space="preserve"> </w:t>
      </w:r>
      <w:r w:rsidRPr="007B4C0E">
        <w:t>строкових</w:t>
      </w:r>
      <w:r w:rsidRPr="007B4C0E">
        <w:rPr>
          <w:spacing w:val="39"/>
        </w:rPr>
        <w:t xml:space="preserve"> </w:t>
      </w:r>
      <w:r w:rsidRPr="007B4C0E">
        <w:t>вкладів</w:t>
      </w:r>
      <w:r w:rsidRPr="007B4C0E">
        <w:rPr>
          <w:spacing w:val="37"/>
        </w:rPr>
        <w:t xml:space="preserve"> </w:t>
      </w:r>
      <w:r w:rsidRPr="007B4C0E">
        <w:t>за</w:t>
      </w:r>
      <w:r w:rsidRPr="007B4C0E">
        <w:rPr>
          <w:spacing w:val="36"/>
        </w:rPr>
        <w:t xml:space="preserve"> </w:t>
      </w:r>
      <w:r w:rsidRPr="007B4C0E">
        <w:t>строком</w:t>
      </w:r>
      <w:r w:rsidRPr="007B4C0E">
        <w:rPr>
          <w:spacing w:val="36"/>
        </w:rPr>
        <w:t xml:space="preserve"> </w:t>
      </w:r>
      <w:r w:rsidRPr="007B4C0E">
        <w:t>внесення</w:t>
      </w:r>
      <w:r w:rsidRPr="007B4C0E">
        <w:rPr>
          <w:spacing w:val="37"/>
        </w:rPr>
        <w:t xml:space="preserve"> </w:t>
      </w:r>
      <w:r w:rsidRPr="007B4C0E">
        <w:t>на</w:t>
      </w:r>
      <w:r w:rsidRPr="007B4C0E">
        <w:rPr>
          <w:spacing w:val="36"/>
        </w:rPr>
        <w:t xml:space="preserve"> </w:t>
      </w:r>
      <w:r w:rsidRPr="007B4C0E">
        <w:t>12 місяців мінімальний та максимальний строки дії договорів встановлюються - 12 місяців</w:t>
      </w:r>
    </w:p>
    <w:p w:rsidR="00CE254F" w:rsidRPr="007B4C0E" w:rsidRDefault="00CE254F" w:rsidP="00CE254F">
      <w:pPr>
        <w:pStyle w:val="a9"/>
        <w:ind w:firstLine="566"/>
        <w:jc w:val="left"/>
      </w:pPr>
      <w:r w:rsidRPr="007B4C0E">
        <w:t xml:space="preserve"> Для договорів про залучення строкових вкладів за строком внесення на 18 місяців мінімальний та максимальний строки дії договорів встановлюються - 18 місяців</w:t>
      </w:r>
    </w:p>
    <w:p w:rsidR="000C349A" w:rsidRPr="000C349A" w:rsidRDefault="000C349A" w:rsidP="000C349A">
      <w:pPr>
        <w:overflowPunct w:val="0"/>
        <w:autoSpaceDE w:val="0"/>
        <w:autoSpaceDN w:val="0"/>
        <w:adjustRightInd w:val="0"/>
        <w:jc w:val="both"/>
        <w:textAlignment w:val="baseline"/>
      </w:pPr>
      <w:r w:rsidRPr="000C349A">
        <w:rPr>
          <w:b/>
          <w:i/>
        </w:rPr>
        <w:t>щодо способу виплати процентів:</w:t>
      </w:r>
    </w:p>
    <w:p w:rsidR="000C349A" w:rsidRPr="000C349A" w:rsidRDefault="000C349A" w:rsidP="000C349A">
      <w:pPr>
        <w:jc w:val="both"/>
      </w:pPr>
      <w:r w:rsidRPr="000C349A">
        <w:t>1)з виплатою процентів щомісячно;</w:t>
      </w:r>
    </w:p>
    <w:p w:rsidR="000C349A" w:rsidRPr="000C349A" w:rsidRDefault="000C349A" w:rsidP="000C349A">
      <w:pPr>
        <w:jc w:val="both"/>
      </w:pPr>
      <w:r w:rsidRPr="000C349A">
        <w:t>2)з виплатою процентів в кінці дії договору.</w:t>
      </w:r>
    </w:p>
    <w:p w:rsidR="000C349A" w:rsidRPr="000C349A" w:rsidRDefault="000C349A" w:rsidP="000C349A">
      <w:pPr>
        <w:jc w:val="both"/>
      </w:pPr>
      <w:r w:rsidRPr="000C349A">
        <w:t>3)з виплатою процентів на вимогу</w:t>
      </w:r>
    </w:p>
    <w:p w:rsidR="000C349A" w:rsidRPr="000C349A" w:rsidRDefault="000C349A" w:rsidP="000C349A">
      <w:pPr>
        <w:jc w:val="both"/>
        <w:rPr>
          <w:b/>
          <w:i/>
        </w:rPr>
      </w:pPr>
      <w:r w:rsidRPr="000C349A">
        <w:rPr>
          <w:b/>
          <w:i/>
        </w:rPr>
        <w:t xml:space="preserve">щодо режиму </w:t>
      </w:r>
      <w:proofErr w:type="spellStart"/>
      <w:r w:rsidRPr="000C349A">
        <w:rPr>
          <w:b/>
          <w:i/>
        </w:rPr>
        <w:t>довнесення</w:t>
      </w:r>
      <w:proofErr w:type="spellEnd"/>
      <w:r w:rsidRPr="000C349A">
        <w:rPr>
          <w:b/>
          <w:i/>
        </w:rPr>
        <w:t xml:space="preserve"> суми вкладу протягом дії договору:</w:t>
      </w:r>
    </w:p>
    <w:p w:rsidR="000C349A" w:rsidRPr="000C349A" w:rsidRDefault="000C349A" w:rsidP="000C349A">
      <w:pPr>
        <w:jc w:val="both"/>
      </w:pPr>
      <w:r w:rsidRPr="000C349A">
        <w:t xml:space="preserve">1)з правом </w:t>
      </w:r>
      <w:proofErr w:type="spellStart"/>
      <w:r w:rsidRPr="000C349A">
        <w:t>довнесення</w:t>
      </w:r>
      <w:proofErr w:type="spellEnd"/>
      <w:r w:rsidRPr="000C349A">
        <w:t xml:space="preserve"> частини суми </w:t>
      </w:r>
      <w:r w:rsidR="00CE254F">
        <w:t>вкладу</w:t>
      </w:r>
      <w:r w:rsidRPr="000C349A">
        <w:t xml:space="preserve"> ;</w:t>
      </w:r>
    </w:p>
    <w:p w:rsidR="000C349A" w:rsidRPr="000C349A" w:rsidRDefault="000C349A" w:rsidP="000C349A">
      <w:pPr>
        <w:jc w:val="both"/>
      </w:pPr>
      <w:r w:rsidRPr="000C349A">
        <w:t xml:space="preserve">2)без права </w:t>
      </w:r>
      <w:proofErr w:type="spellStart"/>
      <w:r w:rsidRPr="000C349A">
        <w:t>довнесення</w:t>
      </w:r>
      <w:proofErr w:type="spellEnd"/>
      <w:r w:rsidRPr="000C349A">
        <w:t xml:space="preserve"> частини суми </w:t>
      </w:r>
      <w:r w:rsidR="00CE254F">
        <w:t>вкладу</w:t>
      </w:r>
      <w:r w:rsidRPr="000C349A">
        <w:t xml:space="preserve"> .</w:t>
      </w:r>
    </w:p>
    <w:p w:rsidR="000C349A" w:rsidRPr="000C349A" w:rsidRDefault="000C349A" w:rsidP="000C349A">
      <w:pPr>
        <w:jc w:val="both"/>
        <w:rPr>
          <w:b/>
        </w:rPr>
      </w:pPr>
      <w:r w:rsidRPr="000C349A">
        <w:rPr>
          <w:b/>
          <w:i/>
        </w:rPr>
        <w:t>щодо режиму зняття частини суми вкладу протягом дії договору без розірвання договору:</w:t>
      </w:r>
    </w:p>
    <w:p w:rsidR="000C349A" w:rsidRPr="000C349A" w:rsidRDefault="000C349A" w:rsidP="000C349A">
      <w:pPr>
        <w:jc w:val="both"/>
      </w:pPr>
      <w:r w:rsidRPr="000C349A">
        <w:t xml:space="preserve">1)з правом зняття частини суми </w:t>
      </w:r>
      <w:r w:rsidR="00CE254F">
        <w:t>вкладу</w:t>
      </w:r>
      <w:r w:rsidRPr="000C349A">
        <w:t xml:space="preserve"> ;</w:t>
      </w:r>
    </w:p>
    <w:p w:rsidR="000C349A" w:rsidRPr="000C349A" w:rsidRDefault="000C349A" w:rsidP="000C349A">
      <w:pPr>
        <w:jc w:val="both"/>
      </w:pPr>
      <w:r w:rsidRPr="000C349A">
        <w:t xml:space="preserve">2)без права зняття частини суми </w:t>
      </w:r>
      <w:r w:rsidR="00CE254F">
        <w:t>вкладу</w:t>
      </w:r>
      <w:r w:rsidRPr="000C349A">
        <w:t xml:space="preserve"> .</w:t>
      </w:r>
    </w:p>
    <w:p w:rsidR="000C349A" w:rsidRPr="00F40016" w:rsidRDefault="000C349A" w:rsidP="000C349A">
      <w:pPr>
        <w:jc w:val="both"/>
      </w:pPr>
      <w:r w:rsidRPr="000C349A">
        <w:rPr>
          <w:b/>
          <w:i/>
        </w:rPr>
        <w:t>щодо мінімального та максимального розміри вкладів за окремими видами внесків (вкладів) на депозитний рахунок:</w:t>
      </w:r>
      <w:r w:rsidRPr="000C349A">
        <w:rPr>
          <w:b/>
        </w:rPr>
        <w:t xml:space="preserve"> </w:t>
      </w:r>
    </w:p>
    <w:p w:rsidR="000C349A" w:rsidRPr="000C349A" w:rsidRDefault="000C349A" w:rsidP="000C349A">
      <w:pPr>
        <w:jc w:val="both"/>
        <w:rPr>
          <w:shd w:val="clear" w:color="auto" w:fill="FFFFFF"/>
          <w:lang w:eastAsia="uk-UA"/>
        </w:rPr>
      </w:pPr>
      <w:r w:rsidRPr="000C349A">
        <w:rPr>
          <w:shd w:val="clear" w:color="auto" w:fill="FFFFFF"/>
          <w:lang w:eastAsia="uk-UA"/>
        </w:rPr>
        <w:t xml:space="preserve"> - мінімальний –</w:t>
      </w:r>
      <w:r w:rsidR="00852ACF" w:rsidRPr="00CE254F">
        <w:rPr>
          <w:lang w:val="ru-RU"/>
        </w:rPr>
        <w:t>50</w:t>
      </w:r>
      <w:r w:rsidR="00852ACF">
        <w:t xml:space="preserve"> (п</w:t>
      </w:r>
      <w:r w:rsidR="00852ACF" w:rsidRPr="00CE254F">
        <w:rPr>
          <w:lang w:val="ru-RU"/>
        </w:rPr>
        <w:t>’</w:t>
      </w:r>
      <w:proofErr w:type="spellStart"/>
      <w:r w:rsidR="00852ACF">
        <w:t>ятдесят</w:t>
      </w:r>
      <w:proofErr w:type="spellEnd"/>
      <w:r w:rsidRPr="000C349A">
        <w:t>) гривень</w:t>
      </w:r>
      <w:r w:rsidRPr="000C349A">
        <w:rPr>
          <w:shd w:val="clear" w:color="auto" w:fill="FFFFFF"/>
          <w:lang w:eastAsia="uk-UA"/>
        </w:rPr>
        <w:t>;</w:t>
      </w:r>
    </w:p>
    <w:p w:rsidR="000C349A" w:rsidRPr="000C349A" w:rsidRDefault="000C349A" w:rsidP="000C349A">
      <w:pPr>
        <w:jc w:val="both"/>
        <w:rPr>
          <w:shd w:val="clear" w:color="auto" w:fill="FFFFFF"/>
          <w:lang w:eastAsia="uk-UA"/>
        </w:rPr>
      </w:pPr>
      <w:r w:rsidRPr="000C349A">
        <w:rPr>
          <w:shd w:val="clear" w:color="auto" w:fill="FFFFFF"/>
          <w:lang w:eastAsia="uk-UA"/>
        </w:rPr>
        <w:t>- максимальний –500 000 (п’ятсот  тисяч) гривень.</w:t>
      </w:r>
    </w:p>
    <w:p w:rsidR="000C349A" w:rsidRPr="000C349A" w:rsidRDefault="000C349A" w:rsidP="000C349A">
      <w:pPr>
        <w:jc w:val="both"/>
      </w:pPr>
      <w:r w:rsidRPr="000C349A">
        <w:rPr>
          <w:b/>
          <w:i/>
        </w:rPr>
        <w:t>щодо капіталізації:</w:t>
      </w:r>
      <w:r w:rsidRPr="000C349A">
        <w:t xml:space="preserve"> </w:t>
      </w:r>
    </w:p>
    <w:p w:rsidR="000C349A" w:rsidRPr="000C349A" w:rsidRDefault="000C349A" w:rsidP="000C349A">
      <w:pPr>
        <w:jc w:val="both"/>
      </w:pPr>
      <w:r w:rsidRPr="000C349A">
        <w:t xml:space="preserve">- без можливості капіталізації – нараховані проценти не приєднуються до </w:t>
      </w:r>
      <w:r w:rsidR="00CE254F">
        <w:t>вкладу</w:t>
      </w:r>
      <w:bookmarkStart w:id="0" w:name="_GoBack"/>
      <w:bookmarkEnd w:id="0"/>
      <w:r w:rsidRPr="000C349A">
        <w:t>.</w:t>
      </w:r>
    </w:p>
    <w:p w:rsidR="000C349A" w:rsidRPr="000C349A" w:rsidRDefault="000C349A" w:rsidP="000C349A">
      <w:pPr>
        <w:jc w:val="both"/>
      </w:pPr>
      <w:r w:rsidRPr="000C349A">
        <w:t xml:space="preserve">- з можливістю капіталізації - нараховані проценти приєднуються до </w:t>
      </w:r>
      <w:r w:rsidR="00CE254F">
        <w:t>вкладу</w:t>
      </w:r>
      <w:r w:rsidRPr="000C349A">
        <w:t xml:space="preserve"> </w:t>
      </w:r>
    </w:p>
    <w:p w:rsidR="000C349A" w:rsidRPr="006F5D8A" w:rsidRDefault="000C349A" w:rsidP="006F5D8A">
      <w:pPr>
        <w:jc w:val="both"/>
        <w:rPr>
          <w:lang w:val="en-US"/>
        </w:rPr>
      </w:pPr>
      <w:r w:rsidRPr="000C349A">
        <w:t>.</w:t>
      </w:r>
    </w:p>
    <w:sectPr w:rsidR="000C349A" w:rsidRPr="006F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31" w:rsidRDefault="00886531" w:rsidP="00973624">
      <w:r>
        <w:separator/>
      </w:r>
    </w:p>
  </w:endnote>
  <w:endnote w:type="continuationSeparator" w:id="0">
    <w:p w:rsidR="00886531" w:rsidRDefault="00886531" w:rsidP="0097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31" w:rsidRDefault="00886531" w:rsidP="00973624">
      <w:r>
        <w:separator/>
      </w:r>
    </w:p>
  </w:footnote>
  <w:footnote w:type="continuationSeparator" w:id="0">
    <w:p w:rsidR="00886531" w:rsidRDefault="00886531" w:rsidP="0097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4C81"/>
    <w:multiLevelType w:val="hybridMultilevel"/>
    <w:tmpl w:val="AC82A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D5"/>
    <w:rsid w:val="000C349A"/>
    <w:rsid w:val="002D33D5"/>
    <w:rsid w:val="00376F75"/>
    <w:rsid w:val="00510E79"/>
    <w:rsid w:val="00564CB4"/>
    <w:rsid w:val="006F5D8A"/>
    <w:rsid w:val="007458C5"/>
    <w:rsid w:val="007B3C4E"/>
    <w:rsid w:val="0083016A"/>
    <w:rsid w:val="00852ACF"/>
    <w:rsid w:val="0087624D"/>
    <w:rsid w:val="00886531"/>
    <w:rsid w:val="008D6221"/>
    <w:rsid w:val="008F0B49"/>
    <w:rsid w:val="00973624"/>
    <w:rsid w:val="00A40CE9"/>
    <w:rsid w:val="00CE254F"/>
    <w:rsid w:val="00E2270A"/>
    <w:rsid w:val="00ED03C4"/>
    <w:rsid w:val="00F40016"/>
    <w:rsid w:val="00F7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24"/>
    <w:pPr>
      <w:spacing w:before="100" w:beforeAutospacing="1" w:after="100" w:afterAutospacing="1"/>
    </w:pPr>
    <w:rPr>
      <w:lang w:eastAsia="uk-UA"/>
    </w:rPr>
  </w:style>
  <w:style w:type="paragraph" w:styleId="a4">
    <w:name w:val="footnote text"/>
    <w:basedOn w:val="a"/>
    <w:link w:val="a5"/>
    <w:uiPriority w:val="99"/>
    <w:semiHidden/>
    <w:unhideWhenUsed/>
    <w:rsid w:val="00973624"/>
    <w:pPr>
      <w:suppressAutoHyphens/>
    </w:pPr>
    <w:rPr>
      <w:sz w:val="20"/>
      <w:szCs w:val="20"/>
      <w:lang w:val="x-none"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97362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6">
    <w:name w:val="No Spacing"/>
    <w:basedOn w:val="a"/>
    <w:qFormat/>
    <w:rsid w:val="00973624"/>
    <w:rPr>
      <w:rFonts w:ascii="Calibri" w:eastAsia="Calibri" w:hAnsi="Calibri"/>
      <w:sz w:val="22"/>
      <w:szCs w:val="22"/>
      <w:lang w:eastAsia="ar-SA"/>
    </w:rPr>
  </w:style>
  <w:style w:type="character" w:styleId="a7">
    <w:name w:val="footnote reference"/>
    <w:uiPriority w:val="99"/>
    <w:unhideWhenUsed/>
    <w:rsid w:val="00973624"/>
    <w:rPr>
      <w:vertAlign w:val="superscript"/>
    </w:rPr>
  </w:style>
  <w:style w:type="character" w:customStyle="1" w:styleId="apple-converted-space">
    <w:name w:val="apple-converted-space"/>
    <w:basedOn w:val="a0"/>
    <w:rsid w:val="00973624"/>
  </w:style>
  <w:style w:type="character" w:styleId="a8">
    <w:name w:val="Strong"/>
    <w:basedOn w:val="a0"/>
    <w:uiPriority w:val="22"/>
    <w:qFormat/>
    <w:rsid w:val="00973624"/>
    <w:rPr>
      <w:b/>
      <w:bCs/>
    </w:rPr>
  </w:style>
  <w:style w:type="paragraph" w:styleId="a9">
    <w:name w:val="Body Text"/>
    <w:basedOn w:val="a"/>
    <w:link w:val="aa"/>
    <w:uiPriority w:val="1"/>
    <w:qFormat/>
    <w:rsid w:val="00CE254F"/>
    <w:pPr>
      <w:widowControl w:val="0"/>
      <w:autoSpaceDE w:val="0"/>
      <w:autoSpaceDN w:val="0"/>
      <w:ind w:left="537"/>
      <w:jc w:val="both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E254F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24"/>
    <w:pPr>
      <w:spacing w:before="100" w:beforeAutospacing="1" w:after="100" w:afterAutospacing="1"/>
    </w:pPr>
    <w:rPr>
      <w:lang w:eastAsia="uk-UA"/>
    </w:rPr>
  </w:style>
  <w:style w:type="paragraph" w:styleId="a4">
    <w:name w:val="footnote text"/>
    <w:basedOn w:val="a"/>
    <w:link w:val="a5"/>
    <w:uiPriority w:val="99"/>
    <w:semiHidden/>
    <w:unhideWhenUsed/>
    <w:rsid w:val="00973624"/>
    <w:pPr>
      <w:suppressAutoHyphens/>
    </w:pPr>
    <w:rPr>
      <w:sz w:val="20"/>
      <w:szCs w:val="20"/>
      <w:lang w:val="x-none"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97362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6">
    <w:name w:val="No Spacing"/>
    <w:basedOn w:val="a"/>
    <w:qFormat/>
    <w:rsid w:val="00973624"/>
    <w:rPr>
      <w:rFonts w:ascii="Calibri" w:eastAsia="Calibri" w:hAnsi="Calibri"/>
      <w:sz w:val="22"/>
      <w:szCs w:val="22"/>
      <w:lang w:eastAsia="ar-SA"/>
    </w:rPr>
  </w:style>
  <w:style w:type="character" w:styleId="a7">
    <w:name w:val="footnote reference"/>
    <w:uiPriority w:val="99"/>
    <w:unhideWhenUsed/>
    <w:rsid w:val="00973624"/>
    <w:rPr>
      <w:vertAlign w:val="superscript"/>
    </w:rPr>
  </w:style>
  <w:style w:type="character" w:customStyle="1" w:styleId="apple-converted-space">
    <w:name w:val="apple-converted-space"/>
    <w:basedOn w:val="a0"/>
    <w:rsid w:val="00973624"/>
  </w:style>
  <w:style w:type="character" w:styleId="a8">
    <w:name w:val="Strong"/>
    <w:basedOn w:val="a0"/>
    <w:uiPriority w:val="22"/>
    <w:qFormat/>
    <w:rsid w:val="00973624"/>
    <w:rPr>
      <w:b/>
      <w:bCs/>
    </w:rPr>
  </w:style>
  <w:style w:type="paragraph" w:styleId="a9">
    <w:name w:val="Body Text"/>
    <w:basedOn w:val="a"/>
    <w:link w:val="aa"/>
    <w:uiPriority w:val="1"/>
    <w:qFormat/>
    <w:rsid w:val="00CE254F"/>
    <w:pPr>
      <w:widowControl w:val="0"/>
      <w:autoSpaceDE w:val="0"/>
      <w:autoSpaceDN w:val="0"/>
      <w:ind w:left="537"/>
      <w:jc w:val="both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E254F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2024-01-23T09:34:00Z</dcterms:created>
  <dcterms:modified xsi:type="dcterms:W3CDTF">2024-01-23T09:40:00Z</dcterms:modified>
</cp:coreProperties>
</file>